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9F8C" w14:textId="108DF74A" w:rsidR="0096014F" w:rsidRPr="00047CA7" w:rsidRDefault="00047CA7" w:rsidP="00047CA7">
      <w:pPr>
        <w:jc w:val="center"/>
        <w:rPr>
          <w:rFonts w:asciiTheme="majorHAnsi" w:eastAsia="Calibri" w:hAnsiTheme="majorHAnsi" w:cstheme="majorBidi"/>
          <w:color w:val="2E74B5"/>
          <w:sz w:val="32"/>
          <w:szCs w:val="32"/>
        </w:rPr>
      </w:pPr>
      <w:r w:rsidRPr="00047CA7">
        <w:rPr>
          <w:rFonts w:asciiTheme="majorHAnsi" w:eastAsia="Calibri" w:hAnsiTheme="majorHAnsi" w:cstheme="majorBidi"/>
          <w:color w:val="2E74B5"/>
          <w:sz w:val="32"/>
          <w:szCs w:val="32"/>
        </w:rPr>
        <w:t>Introduction – Policy Implementation (Remove this page before implementing policy)</w:t>
      </w:r>
    </w:p>
    <w:p w14:paraId="65ADAEB3" w14:textId="1F1D32D3" w:rsidR="0096014F" w:rsidRPr="00047CA7" w:rsidRDefault="0096014F" w:rsidP="0096014F">
      <w:pPr>
        <w:pStyle w:val="Text2"/>
        <w:spacing w:after="160" w:line="259" w:lineRule="auto"/>
        <w:rPr>
          <w:rFonts w:ascii="Calibri" w:hAnsi="Calibri" w:cs="Calibri"/>
          <w:sz w:val="24"/>
          <w:szCs w:val="24"/>
        </w:rPr>
      </w:pPr>
      <w:r w:rsidRPr="00047CA7">
        <w:rPr>
          <w:rFonts w:ascii="Calibri" w:hAnsi="Calibri" w:cs="Calibri"/>
          <w:sz w:val="24"/>
          <w:szCs w:val="24"/>
        </w:rPr>
        <w:t xml:space="preserve">This template aims to include the structure and content that is necessary for this type of </w:t>
      </w:r>
      <w:proofErr w:type="gramStart"/>
      <w:r w:rsidRPr="00047CA7">
        <w:rPr>
          <w:rFonts w:ascii="Calibri" w:hAnsi="Calibri" w:cs="Calibri"/>
          <w:sz w:val="24"/>
          <w:szCs w:val="24"/>
        </w:rPr>
        <w:t>policy</w:t>
      </w:r>
      <w:proofErr w:type="gramEnd"/>
      <w:r w:rsidRPr="00047CA7">
        <w:rPr>
          <w:rFonts w:ascii="Calibri" w:hAnsi="Calibri" w:cs="Calibri"/>
          <w:sz w:val="24"/>
          <w:szCs w:val="24"/>
        </w:rPr>
        <w:t xml:space="preserve"> </w:t>
      </w:r>
      <w:r w:rsidR="00C2377D">
        <w:rPr>
          <w:rFonts w:ascii="Calibri" w:hAnsi="Calibri" w:cs="Calibri"/>
          <w:sz w:val="24"/>
          <w:szCs w:val="24"/>
        </w:rPr>
        <w:t>but it</w:t>
      </w:r>
      <w:r w:rsidRPr="00047CA7">
        <w:rPr>
          <w:rFonts w:ascii="Calibri" w:hAnsi="Calibri" w:cs="Calibri"/>
          <w:sz w:val="24"/>
          <w:szCs w:val="24"/>
        </w:rPr>
        <w:t xml:space="preserve"> should be tailored to meet your Club’s specific needs.</w:t>
      </w:r>
    </w:p>
    <w:p w14:paraId="5313F7FF" w14:textId="6BBCBC73" w:rsidR="0096014F" w:rsidRPr="00047CA7" w:rsidRDefault="0096014F" w:rsidP="0096014F">
      <w:pPr>
        <w:rPr>
          <w:rFonts w:ascii="Calibri" w:hAnsi="Calibri" w:cs="Calibri"/>
        </w:rPr>
      </w:pPr>
      <w:r w:rsidRPr="00047CA7">
        <w:rPr>
          <w:rFonts w:ascii="Calibri" w:hAnsi="Calibri" w:cs="Calibri"/>
        </w:rPr>
        <w:t xml:space="preserve">Add or remove sections to best suit your Club’s particular requirements, although it is important that </w:t>
      </w:r>
      <w:r w:rsidR="004C4076">
        <w:rPr>
          <w:rFonts w:ascii="Calibri" w:hAnsi="Calibri" w:cs="Calibri"/>
        </w:rPr>
        <w:t xml:space="preserve">appropriate definitions, responsibilities and </w:t>
      </w:r>
      <w:r w:rsidR="00C0545F">
        <w:rPr>
          <w:rFonts w:ascii="Calibri" w:hAnsi="Calibri" w:cs="Calibri"/>
        </w:rPr>
        <w:t xml:space="preserve">impacts of non-compliance </w:t>
      </w:r>
      <w:r w:rsidRPr="00047CA7">
        <w:rPr>
          <w:rFonts w:ascii="Calibri" w:hAnsi="Calibri" w:cs="Calibri"/>
        </w:rPr>
        <w:t>remain.</w:t>
      </w:r>
    </w:p>
    <w:p w14:paraId="401DCBDA" w14:textId="77777777" w:rsidR="0096014F" w:rsidRPr="00047CA7" w:rsidRDefault="0096014F" w:rsidP="0096014F">
      <w:pPr>
        <w:rPr>
          <w:rFonts w:ascii="Calibri" w:hAnsi="Calibri" w:cs="Calibri"/>
        </w:rPr>
      </w:pPr>
      <w:r w:rsidRPr="00047CA7">
        <w:rPr>
          <w:rFonts w:ascii="Calibri" w:hAnsi="Calibri" w:cs="Calibri"/>
        </w:rPr>
        <w:t xml:space="preserve">Prior to implementing this policy, the committee must read it carefully to ensure that they are comfortable with and capable of following the content. </w:t>
      </w:r>
    </w:p>
    <w:p w14:paraId="52223858" w14:textId="77777777" w:rsidR="0096014F" w:rsidRPr="00047CA7" w:rsidRDefault="0096014F" w:rsidP="0096014F">
      <w:pPr>
        <w:rPr>
          <w:rFonts w:ascii="Calibri" w:hAnsi="Calibri" w:cs="Calibri"/>
        </w:rPr>
      </w:pPr>
      <w:r w:rsidRPr="00047CA7">
        <w:rPr>
          <w:rFonts w:ascii="Calibri" w:hAnsi="Calibri" w:cs="Calibri"/>
        </w:rPr>
        <w:t xml:space="preserve">You should also ensure that before implementing any policy, appropriate consultation has occurred with all affected Parties. </w:t>
      </w:r>
    </w:p>
    <w:p w14:paraId="05D8731F" w14:textId="6DC5FB54" w:rsidR="0096014F" w:rsidRPr="00047CA7" w:rsidRDefault="0096014F" w:rsidP="0096014F">
      <w:pPr>
        <w:rPr>
          <w:rFonts w:ascii="Calibri" w:hAnsi="Calibri" w:cs="Calibri"/>
        </w:rPr>
      </w:pPr>
      <w:r w:rsidRPr="00047CA7">
        <w:rPr>
          <w:rFonts w:ascii="Calibri" w:hAnsi="Calibri" w:cs="Calibri"/>
        </w:rPr>
        <w:t xml:space="preserve">Any affected worker must be informed of the policy’s content and afforded the opportunity to read through it </w:t>
      </w:r>
      <w:r w:rsidR="00C0545F">
        <w:rPr>
          <w:rFonts w:ascii="Calibri" w:hAnsi="Calibri" w:cs="Calibri"/>
        </w:rPr>
        <w:t xml:space="preserve">and provide feedback </w:t>
      </w:r>
      <w:r w:rsidRPr="00047CA7">
        <w:rPr>
          <w:rFonts w:ascii="Calibri" w:hAnsi="Calibri" w:cs="Calibri"/>
        </w:rPr>
        <w:t xml:space="preserve">before it comes into force. </w:t>
      </w:r>
    </w:p>
    <w:p w14:paraId="58DFE678" w14:textId="77777777" w:rsidR="0096014F" w:rsidRDefault="0096014F" w:rsidP="0096014F">
      <w:pPr>
        <w:rPr>
          <w:b/>
          <w:bCs/>
        </w:rPr>
      </w:pPr>
    </w:p>
    <w:p w14:paraId="3A00CE8C" w14:textId="77777777" w:rsidR="0096014F" w:rsidRDefault="0096014F" w:rsidP="0096014F">
      <w:pPr>
        <w:rPr>
          <w:b/>
          <w:bCs/>
        </w:rPr>
      </w:pPr>
    </w:p>
    <w:p w14:paraId="4CECD160" w14:textId="77777777" w:rsidR="0096014F" w:rsidRDefault="0096014F" w:rsidP="0096014F">
      <w:pPr>
        <w:rPr>
          <w:b/>
          <w:bCs/>
        </w:rPr>
      </w:pPr>
    </w:p>
    <w:p w14:paraId="2CB6062F" w14:textId="77777777" w:rsidR="0096014F" w:rsidRDefault="0096014F" w:rsidP="0096014F">
      <w:pPr>
        <w:rPr>
          <w:b/>
          <w:bCs/>
        </w:rPr>
      </w:pPr>
    </w:p>
    <w:p w14:paraId="5C2D3198" w14:textId="77777777" w:rsidR="0096014F" w:rsidRDefault="0096014F" w:rsidP="0096014F">
      <w:pPr>
        <w:rPr>
          <w:b/>
          <w:bCs/>
        </w:rPr>
      </w:pPr>
    </w:p>
    <w:p w14:paraId="0CF68278" w14:textId="77777777" w:rsidR="0096014F" w:rsidRDefault="0096014F" w:rsidP="0096014F">
      <w:pPr>
        <w:rPr>
          <w:b/>
          <w:bCs/>
        </w:rPr>
      </w:pPr>
    </w:p>
    <w:p w14:paraId="2D676132" w14:textId="77777777" w:rsidR="0096014F" w:rsidRDefault="0096014F" w:rsidP="0096014F">
      <w:pPr>
        <w:rPr>
          <w:b/>
          <w:bCs/>
        </w:rPr>
      </w:pPr>
    </w:p>
    <w:p w14:paraId="4A6C4586" w14:textId="77777777" w:rsidR="0096014F" w:rsidRDefault="0096014F" w:rsidP="0096014F">
      <w:pPr>
        <w:rPr>
          <w:b/>
          <w:bCs/>
        </w:rPr>
      </w:pPr>
    </w:p>
    <w:p w14:paraId="320DE69C" w14:textId="77777777" w:rsidR="0096014F" w:rsidRDefault="0096014F" w:rsidP="0096014F">
      <w:pPr>
        <w:rPr>
          <w:b/>
          <w:bCs/>
        </w:rPr>
      </w:pPr>
    </w:p>
    <w:p w14:paraId="01975B86" w14:textId="77777777" w:rsidR="0096014F" w:rsidRDefault="0096014F" w:rsidP="0096014F">
      <w:pPr>
        <w:rPr>
          <w:b/>
          <w:bCs/>
        </w:rPr>
      </w:pPr>
    </w:p>
    <w:p w14:paraId="37DBDDC1" w14:textId="77777777" w:rsidR="0096014F" w:rsidRDefault="0096014F" w:rsidP="0096014F">
      <w:pPr>
        <w:rPr>
          <w:b/>
          <w:bCs/>
        </w:rPr>
      </w:pPr>
    </w:p>
    <w:p w14:paraId="3E1080A8" w14:textId="77777777" w:rsidR="0096014F" w:rsidRDefault="0096014F" w:rsidP="0096014F">
      <w:pPr>
        <w:rPr>
          <w:b/>
          <w:bCs/>
        </w:rPr>
      </w:pPr>
    </w:p>
    <w:p w14:paraId="048AFF61" w14:textId="77777777" w:rsidR="0096014F" w:rsidRDefault="0096014F" w:rsidP="0096014F">
      <w:pPr>
        <w:rPr>
          <w:b/>
          <w:bCs/>
        </w:rPr>
      </w:pPr>
    </w:p>
    <w:p w14:paraId="705CF583" w14:textId="77777777" w:rsidR="0096014F" w:rsidRDefault="0096014F" w:rsidP="0096014F">
      <w:pPr>
        <w:rPr>
          <w:b/>
          <w:bCs/>
        </w:rPr>
      </w:pPr>
    </w:p>
    <w:p w14:paraId="6EE0C47F" w14:textId="77777777" w:rsidR="0096014F" w:rsidRDefault="0096014F" w:rsidP="0096014F">
      <w:pPr>
        <w:rPr>
          <w:b/>
          <w:bCs/>
        </w:rPr>
      </w:pPr>
    </w:p>
    <w:p w14:paraId="6F88650A" w14:textId="77777777" w:rsidR="0096014F" w:rsidRDefault="0096014F" w:rsidP="0096014F">
      <w:pPr>
        <w:rPr>
          <w:b/>
          <w:bCs/>
        </w:rPr>
      </w:pPr>
    </w:p>
    <w:p w14:paraId="12002042" w14:textId="77777777" w:rsidR="00047CA7" w:rsidRDefault="00047CA7" w:rsidP="0096014F">
      <w:pPr>
        <w:rPr>
          <w:b/>
          <w:bCs/>
        </w:rPr>
      </w:pPr>
    </w:p>
    <w:p w14:paraId="73C47932" w14:textId="1D7A5E62" w:rsidR="0096014F" w:rsidRPr="0040401E" w:rsidRDefault="0096014F" w:rsidP="0096014F">
      <w:pPr>
        <w:jc w:val="center"/>
        <w:rPr>
          <w:rFonts w:cstheme="minorHAnsi"/>
          <w:b/>
          <w:sz w:val="32"/>
          <w:szCs w:val="32"/>
        </w:rPr>
      </w:pPr>
      <w:r w:rsidRPr="0096014F">
        <w:rPr>
          <w:rFonts w:cstheme="minorHAnsi"/>
          <w:b/>
          <w:sz w:val="32"/>
          <w:szCs w:val="32"/>
        </w:rPr>
        <w:lastRenderedPageBreak/>
        <w:t xml:space="preserve">Public </w:t>
      </w:r>
      <w:r w:rsidR="00871AB5">
        <w:rPr>
          <w:rFonts w:cstheme="minorHAnsi"/>
          <w:b/>
          <w:sz w:val="32"/>
          <w:szCs w:val="32"/>
        </w:rPr>
        <w:t>Media Viewing &amp;</w:t>
      </w:r>
      <w:r w:rsidRPr="0096014F">
        <w:rPr>
          <w:rFonts w:cstheme="minorHAnsi"/>
          <w:b/>
          <w:sz w:val="32"/>
          <w:szCs w:val="32"/>
        </w:rPr>
        <w:t xml:space="preserve"> Streaming </w:t>
      </w:r>
      <w:r w:rsidRPr="0040401E">
        <w:rPr>
          <w:rFonts w:cstheme="minorHAnsi"/>
          <w:b/>
          <w:sz w:val="32"/>
          <w:szCs w:val="32"/>
        </w:rPr>
        <w:t>Policy</w:t>
      </w:r>
    </w:p>
    <w:p w14:paraId="7271629C" w14:textId="77777777" w:rsidR="0096014F" w:rsidRPr="0096014F" w:rsidRDefault="0096014F" w:rsidP="0096014F">
      <w:r w:rsidRPr="0096014F">
        <w:t> </w:t>
      </w:r>
    </w:p>
    <w:p w14:paraId="78C93FE1" w14:textId="77777777" w:rsidR="0096014F" w:rsidRPr="00047CA7" w:rsidRDefault="0096014F" w:rsidP="0096014F">
      <w:pPr>
        <w:rPr>
          <w:rFonts w:ascii="Calibri" w:hAnsi="Calibri" w:cs="Calibri"/>
          <w:b/>
          <w:sz w:val="22"/>
          <w:szCs w:val="22"/>
          <w:u w:val="single"/>
        </w:rPr>
      </w:pPr>
      <w:r w:rsidRPr="00047CA7">
        <w:rPr>
          <w:rFonts w:ascii="Calibri" w:hAnsi="Calibri" w:cs="Calibri"/>
          <w:b/>
          <w:sz w:val="22"/>
          <w:szCs w:val="22"/>
          <w:u w:val="single"/>
        </w:rPr>
        <w:t>Purpose</w:t>
      </w:r>
    </w:p>
    <w:p w14:paraId="0BF9B5A4" w14:textId="789A1591" w:rsidR="0096014F" w:rsidRPr="0096014F" w:rsidRDefault="0096014F" w:rsidP="0096014F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This policy looks to ensure that </w: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begin"/>
      </w:r>
      <w:r w:rsidRPr="00047CA7">
        <w:rPr>
          <w:rFonts w:ascii="Calibri" w:hAnsi="Calibri" w:cs="Calibri"/>
          <w:color w:val="FF0000"/>
          <w:sz w:val="22"/>
          <w:szCs w:val="22"/>
        </w:rPr>
        <w:instrText xml:space="preserve"> INFO  Author "{Insert Club}"  \* MERGEFORMAT </w:instrTex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separate"/>
      </w:r>
      <w:r w:rsidRPr="00047CA7">
        <w:rPr>
          <w:rFonts w:ascii="Calibri" w:hAnsi="Calibri" w:cs="Calibri"/>
          <w:color w:val="FF0000"/>
          <w:sz w:val="22"/>
          <w:szCs w:val="22"/>
        </w:rPr>
        <w:t>{Insert Club}</w: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end"/>
      </w:r>
      <w:r w:rsidRPr="00047CA7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047CA7">
        <w:rPr>
          <w:rFonts w:ascii="Calibri" w:hAnsi="Calibri" w:cs="Calibri"/>
          <w:sz w:val="22"/>
          <w:szCs w:val="22"/>
        </w:rPr>
        <w:t>(</w:t>
      </w:r>
      <w:r w:rsidRPr="00047CA7">
        <w:rPr>
          <w:rFonts w:ascii="Calibri" w:hAnsi="Calibri" w:cs="Calibri"/>
          <w:b/>
          <w:sz w:val="22"/>
          <w:szCs w:val="22"/>
        </w:rPr>
        <w:t>the Club</w:t>
      </w:r>
      <w:r w:rsidRPr="00047CA7">
        <w:rPr>
          <w:rFonts w:ascii="Calibri" w:hAnsi="Calibri" w:cs="Calibri"/>
          <w:sz w:val="22"/>
          <w:szCs w:val="22"/>
        </w:rPr>
        <w:t xml:space="preserve">) complies with all applicable copyright and licensing laws regarding </w:t>
      </w:r>
      <w:r w:rsidRPr="0096014F">
        <w:rPr>
          <w:rFonts w:ascii="Calibri" w:hAnsi="Calibri" w:cs="Calibri"/>
          <w:sz w:val="22"/>
          <w:szCs w:val="22"/>
        </w:rPr>
        <w:t>public screening, streaming, or broadcast of television programs, films, sporting events, and other media content on</w:t>
      </w:r>
      <w:r w:rsidRPr="00047CA7">
        <w:rPr>
          <w:rFonts w:ascii="Calibri" w:hAnsi="Calibri" w:cs="Calibri"/>
          <w:sz w:val="22"/>
          <w:szCs w:val="22"/>
        </w:rPr>
        <w:t xml:space="preserve"> the</w:t>
      </w:r>
      <w:r w:rsidRPr="0096014F">
        <w:rPr>
          <w:rFonts w:ascii="Calibri" w:hAnsi="Calibri" w:cs="Calibri"/>
          <w:sz w:val="22"/>
          <w:szCs w:val="22"/>
        </w:rPr>
        <w:t xml:space="preserve"> Club</w:t>
      </w:r>
      <w:r w:rsidRPr="00047CA7">
        <w:rPr>
          <w:rFonts w:ascii="Calibri" w:hAnsi="Calibri" w:cs="Calibri"/>
          <w:sz w:val="22"/>
          <w:szCs w:val="22"/>
        </w:rPr>
        <w:t>s</w:t>
      </w:r>
      <w:r w:rsidRPr="0096014F">
        <w:rPr>
          <w:rFonts w:ascii="Calibri" w:hAnsi="Calibri" w:cs="Calibri"/>
          <w:sz w:val="22"/>
          <w:szCs w:val="22"/>
        </w:rPr>
        <w:t xml:space="preserve"> premises.</w:t>
      </w:r>
    </w:p>
    <w:p w14:paraId="05BA1F10" w14:textId="5083B897" w:rsidR="0096014F" w:rsidRDefault="0096014F" w:rsidP="0096014F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It also aims to provide clear guidance to employees, contractors, sub-contractors and volunteers on the rules regarding screening, streaming and broadcasting </w:t>
      </w:r>
      <w:r w:rsidR="00E61FD7">
        <w:rPr>
          <w:rFonts w:ascii="Calibri" w:hAnsi="Calibri" w:cs="Calibri"/>
          <w:sz w:val="22"/>
          <w:szCs w:val="22"/>
        </w:rPr>
        <w:t xml:space="preserve">of media content </w:t>
      </w:r>
      <w:r w:rsidRPr="00047CA7">
        <w:rPr>
          <w:rFonts w:ascii="Calibri" w:hAnsi="Calibri" w:cs="Calibri"/>
          <w:sz w:val="22"/>
          <w:szCs w:val="22"/>
        </w:rPr>
        <w:t>at the Club.</w:t>
      </w:r>
    </w:p>
    <w:p w14:paraId="1059E8E1" w14:textId="77777777" w:rsidR="00047CA7" w:rsidRPr="0096014F" w:rsidRDefault="00047CA7" w:rsidP="009333E9">
      <w:pPr>
        <w:spacing w:after="120"/>
        <w:rPr>
          <w:rFonts w:ascii="Calibri" w:hAnsi="Calibri" w:cs="Calibri"/>
          <w:sz w:val="22"/>
          <w:szCs w:val="22"/>
        </w:rPr>
      </w:pPr>
    </w:p>
    <w:p w14:paraId="3AE1BDB0" w14:textId="77777777" w:rsidR="0096014F" w:rsidRPr="00047CA7" w:rsidRDefault="0096014F" w:rsidP="0096014F">
      <w:pPr>
        <w:rPr>
          <w:rFonts w:ascii="Calibri" w:hAnsi="Calibri" w:cs="Calibri"/>
          <w:b/>
          <w:sz w:val="22"/>
          <w:szCs w:val="22"/>
          <w:u w:val="single"/>
        </w:rPr>
      </w:pPr>
      <w:r w:rsidRPr="00047CA7">
        <w:rPr>
          <w:rFonts w:ascii="Calibri" w:hAnsi="Calibri" w:cs="Calibri"/>
          <w:b/>
          <w:sz w:val="22"/>
          <w:szCs w:val="22"/>
          <w:u w:val="single"/>
        </w:rPr>
        <w:t>Scope</w:t>
      </w:r>
    </w:p>
    <w:p w14:paraId="39D0B155" w14:textId="4A834EE5" w:rsidR="0096014F" w:rsidRDefault="0096014F" w:rsidP="0096014F">
      <w:pPr>
        <w:rPr>
          <w:rFonts w:ascii="Calibri" w:eastAsia="Times New Roman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This policy will apply to </w:t>
      </w:r>
      <w:r w:rsidRPr="00047CA7">
        <w:rPr>
          <w:rFonts w:ascii="Calibri" w:eastAsia="Times New Roman" w:hAnsi="Calibri" w:cs="Calibri"/>
          <w:sz w:val="22"/>
          <w:szCs w:val="22"/>
        </w:rPr>
        <w:t xml:space="preserve">all classifications of employees, volunteers, contractors and sub-contractors; herein referred to as “staff” of </w:t>
      </w:r>
      <w:r w:rsidRPr="00047CA7">
        <w:rPr>
          <w:rFonts w:ascii="Calibri" w:hAnsi="Calibri" w:cs="Calibri"/>
          <w:sz w:val="22"/>
          <w:szCs w:val="22"/>
        </w:rPr>
        <w:t>the Club</w:t>
      </w:r>
      <w:r w:rsidR="00E61FD7">
        <w:rPr>
          <w:rFonts w:ascii="Calibri" w:hAnsi="Calibri" w:cs="Calibri"/>
          <w:sz w:val="22"/>
          <w:szCs w:val="22"/>
        </w:rPr>
        <w:t xml:space="preserve"> </w:t>
      </w:r>
      <w:r w:rsidR="00834022">
        <w:rPr>
          <w:rFonts w:ascii="Calibri" w:hAnsi="Calibri" w:cs="Calibri"/>
          <w:sz w:val="22"/>
          <w:szCs w:val="22"/>
        </w:rPr>
        <w:t>including</w:t>
      </w:r>
      <w:r w:rsidR="00E61FD7">
        <w:rPr>
          <w:rFonts w:ascii="Calibri" w:hAnsi="Calibri" w:cs="Calibri"/>
          <w:sz w:val="22"/>
          <w:szCs w:val="22"/>
        </w:rPr>
        <w:t xml:space="preserve"> the Club</w:t>
      </w:r>
      <w:r w:rsidR="00774633">
        <w:rPr>
          <w:rFonts w:ascii="Calibri" w:hAnsi="Calibri" w:cs="Calibri"/>
          <w:sz w:val="22"/>
          <w:szCs w:val="22"/>
        </w:rPr>
        <w:t>s</w:t>
      </w:r>
      <w:r w:rsidR="00E61FD7">
        <w:rPr>
          <w:rFonts w:ascii="Calibri" w:hAnsi="Calibri" w:cs="Calibri"/>
          <w:sz w:val="22"/>
          <w:szCs w:val="22"/>
        </w:rPr>
        <w:t xml:space="preserve"> committee</w:t>
      </w:r>
      <w:r w:rsidR="00047CA7">
        <w:rPr>
          <w:rFonts w:ascii="Calibri" w:eastAsia="Times New Roman" w:hAnsi="Calibri" w:cs="Calibri"/>
          <w:sz w:val="22"/>
          <w:szCs w:val="22"/>
        </w:rPr>
        <w:t>.</w:t>
      </w:r>
    </w:p>
    <w:p w14:paraId="2E682E82" w14:textId="77777777" w:rsidR="00047CA7" w:rsidRPr="0096014F" w:rsidRDefault="00047CA7" w:rsidP="009333E9">
      <w:pPr>
        <w:spacing w:after="120"/>
        <w:rPr>
          <w:rFonts w:ascii="Calibri" w:hAnsi="Calibri" w:cs="Calibri"/>
          <w:sz w:val="22"/>
          <w:szCs w:val="22"/>
        </w:rPr>
      </w:pPr>
    </w:p>
    <w:p w14:paraId="162FCA9F" w14:textId="706E13EA" w:rsidR="0096014F" w:rsidRPr="0096014F" w:rsidRDefault="0096014F" w:rsidP="0096014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6014F">
        <w:rPr>
          <w:rFonts w:ascii="Calibri" w:hAnsi="Calibri" w:cs="Calibri"/>
          <w:b/>
          <w:bCs/>
          <w:sz w:val="22"/>
          <w:szCs w:val="22"/>
          <w:u w:val="single"/>
        </w:rPr>
        <w:t>Policy Statement</w:t>
      </w:r>
    </w:p>
    <w:p w14:paraId="427CE6D7" w14:textId="52CBA8ED" w:rsidR="0096014F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>The Club strictly prohibits the unauthorised s</w:t>
      </w:r>
      <w:r w:rsidR="009333E9">
        <w:rPr>
          <w:rFonts w:ascii="Calibri" w:hAnsi="Calibri" w:cs="Calibri"/>
          <w:sz w:val="22"/>
          <w:szCs w:val="22"/>
        </w:rPr>
        <w:t>creening, s</w:t>
      </w:r>
      <w:r w:rsidRPr="0096014F">
        <w:rPr>
          <w:rFonts w:ascii="Calibri" w:hAnsi="Calibri" w:cs="Calibri"/>
          <w:sz w:val="22"/>
          <w:szCs w:val="22"/>
        </w:rPr>
        <w:t>treaming, broadcasting, or public display of any television or media content without the appropriate commercial licensing or permission from the copyright holder.</w:t>
      </w:r>
    </w:p>
    <w:p w14:paraId="72E899E5" w14:textId="77777777" w:rsidR="00047CA7" w:rsidRPr="0096014F" w:rsidRDefault="00047CA7" w:rsidP="009333E9">
      <w:pPr>
        <w:spacing w:after="120"/>
        <w:rPr>
          <w:rFonts w:ascii="Calibri" w:hAnsi="Calibri" w:cs="Calibri"/>
          <w:sz w:val="22"/>
          <w:szCs w:val="22"/>
        </w:rPr>
      </w:pPr>
    </w:p>
    <w:p w14:paraId="68926B4D" w14:textId="15B7AF40" w:rsidR="0096014F" w:rsidRPr="0096014F" w:rsidRDefault="0096014F" w:rsidP="0096014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6014F">
        <w:rPr>
          <w:rFonts w:ascii="Calibri" w:hAnsi="Calibri" w:cs="Calibri"/>
          <w:b/>
          <w:bCs/>
          <w:sz w:val="22"/>
          <w:szCs w:val="22"/>
          <w:u w:val="single"/>
        </w:rPr>
        <w:t>Legal Requirements</w:t>
      </w:r>
    </w:p>
    <w:p w14:paraId="542B58B1" w14:textId="5E2802A0" w:rsidR="0096014F" w:rsidRPr="00047CA7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 xml:space="preserve">Streaming services (e.g. Netflix, Stan, Disney+, Kayo, etc.) are licensed for private, domestic use only </w:t>
      </w:r>
      <w:r w:rsidRPr="00047CA7">
        <w:rPr>
          <w:rFonts w:ascii="Calibri" w:hAnsi="Calibri" w:cs="Calibri"/>
          <w:sz w:val="22"/>
          <w:szCs w:val="22"/>
        </w:rPr>
        <w:t xml:space="preserve">unless otherwise clearly detailed in the applicable terms and conditions </w:t>
      </w:r>
      <w:r w:rsidRPr="0096014F">
        <w:rPr>
          <w:rFonts w:ascii="Calibri" w:hAnsi="Calibri" w:cs="Calibri"/>
          <w:sz w:val="22"/>
          <w:szCs w:val="22"/>
        </w:rPr>
        <w:t xml:space="preserve">and </w:t>
      </w:r>
      <w:r w:rsidRPr="00047CA7">
        <w:rPr>
          <w:rFonts w:ascii="Calibri" w:hAnsi="Calibri" w:cs="Calibri"/>
          <w:sz w:val="22"/>
          <w:szCs w:val="22"/>
        </w:rPr>
        <w:t xml:space="preserve">personal, non-commercial accounts </w:t>
      </w:r>
      <w:r w:rsidRPr="0096014F">
        <w:rPr>
          <w:rFonts w:ascii="Calibri" w:hAnsi="Calibri" w:cs="Calibri"/>
          <w:sz w:val="22"/>
          <w:szCs w:val="22"/>
        </w:rPr>
        <w:t>must</w:t>
      </w:r>
      <w:r w:rsidRPr="00047CA7">
        <w:rPr>
          <w:rFonts w:ascii="Calibri" w:hAnsi="Calibri" w:cs="Calibri"/>
          <w:sz w:val="22"/>
          <w:szCs w:val="22"/>
        </w:rPr>
        <w:t xml:space="preserve"> strictly</w:t>
      </w:r>
      <w:r w:rsidRPr="0096014F">
        <w:rPr>
          <w:rFonts w:ascii="Calibri" w:hAnsi="Calibri" w:cs="Calibri"/>
          <w:sz w:val="22"/>
          <w:szCs w:val="22"/>
        </w:rPr>
        <w:t xml:space="preserve"> not be used for public viewing within the Club.</w:t>
      </w:r>
    </w:p>
    <w:p w14:paraId="3A427E86" w14:textId="647509E8" w:rsidR="00047CA7" w:rsidRPr="0096014F" w:rsidRDefault="00047CA7" w:rsidP="0096014F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Utilising personal &amp; non-commercial accounts to stream media in public areas of </w:t>
      </w:r>
      <w:r w:rsidR="009333E9">
        <w:rPr>
          <w:rFonts w:ascii="Calibri" w:hAnsi="Calibri" w:cs="Calibri"/>
          <w:sz w:val="22"/>
          <w:szCs w:val="22"/>
        </w:rPr>
        <w:t xml:space="preserve">the </w:t>
      </w:r>
      <w:r w:rsidR="00774633">
        <w:rPr>
          <w:rFonts w:ascii="Calibri" w:hAnsi="Calibri" w:cs="Calibri"/>
          <w:sz w:val="22"/>
          <w:szCs w:val="22"/>
        </w:rPr>
        <w:t>Club’s</w:t>
      </w:r>
      <w:r w:rsidR="009333E9">
        <w:rPr>
          <w:rFonts w:ascii="Calibri" w:hAnsi="Calibri" w:cs="Calibri"/>
          <w:sz w:val="22"/>
          <w:szCs w:val="22"/>
        </w:rPr>
        <w:t xml:space="preserve"> </w:t>
      </w:r>
      <w:r w:rsidRPr="00047CA7">
        <w:rPr>
          <w:rFonts w:ascii="Calibri" w:hAnsi="Calibri" w:cs="Calibri"/>
          <w:sz w:val="22"/>
          <w:szCs w:val="22"/>
        </w:rPr>
        <w:t xml:space="preserve">premises creates legal risks for the </w:t>
      </w:r>
      <w:r w:rsidR="00774633">
        <w:rPr>
          <w:rFonts w:ascii="Calibri" w:hAnsi="Calibri" w:cs="Calibri"/>
          <w:sz w:val="22"/>
          <w:szCs w:val="22"/>
        </w:rPr>
        <w:t>C</w:t>
      </w:r>
      <w:r w:rsidRPr="00047CA7">
        <w:rPr>
          <w:rFonts w:ascii="Calibri" w:hAnsi="Calibri" w:cs="Calibri"/>
          <w:sz w:val="22"/>
          <w:szCs w:val="22"/>
        </w:rPr>
        <w:t xml:space="preserve">lub and individual </w:t>
      </w:r>
      <w:proofErr w:type="gramStart"/>
      <w:r w:rsidRPr="00047CA7">
        <w:rPr>
          <w:rFonts w:ascii="Calibri" w:hAnsi="Calibri" w:cs="Calibri"/>
          <w:sz w:val="22"/>
          <w:szCs w:val="22"/>
        </w:rPr>
        <w:t>and also</w:t>
      </w:r>
      <w:proofErr w:type="gramEnd"/>
      <w:r w:rsidRPr="00047CA7">
        <w:rPr>
          <w:rFonts w:ascii="Calibri" w:hAnsi="Calibri" w:cs="Calibri"/>
          <w:sz w:val="22"/>
          <w:szCs w:val="22"/>
        </w:rPr>
        <w:t xml:space="preserve"> creates privacy risks due to the risk of others obtaining and misusing the individuals account details. </w:t>
      </w:r>
    </w:p>
    <w:p w14:paraId="1DF65179" w14:textId="5B98CC80" w:rsidR="0096014F" w:rsidRPr="0096014F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>Free-to-air and subscription television broadcasts may require a commercial viewing licence depending on the provider and usage</w:t>
      </w:r>
      <w:r w:rsidRPr="00047CA7">
        <w:rPr>
          <w:rFonts w:ascii="Calibri" w:hAnsi="Calibri" w:cs="Calibri"/>
          <w:sz w:val="22"/>
          <w:szCs w:val="22"/>
        </w:rPr>
        <w:t>.</w:t>
      </w:r>
    </w:p>
    <w:p w14:paraId="0DA05A43" w14:textId="33686811" w:rsidR="0096014F" w:rsidRPr="0096014F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>Public performance rights must be obtained where required, including for</w:t>
      </w:r>
      <w:r w:rsidR="009333E9">
        <w:rPr>
          <w:rFonts w:ascii="Calibri" w:hAnsi="Calibri" w:cs="Calibri"/>
          <w:sz w:val="22"/>
          <w:szCs w:val="22"/>
        </w:rPr>
        <w:t xml:space="preserve"> but not limited to</w:t>
      </w:r>
      <w:r w:rsidRPr="0096014F">
        <w:rPr>
          <w:rFonts w:ascii="Calibri" w:hAnsi="Calibri" w:cs="Calibri"/>
          <w:sz w:val="22"/>
          <w:szCs w:val="22"/>
        </w:rPr>
        <w:t>:</w:t>
      </w:r>
    </w:p>
    <w:p w14:paraId="5BB384DE" w14:textId="77777777" w:rsidR="0096014F" w:rsidRPr="00047CA7" w:rsidRDefault="0096014F" w:rsidP="009601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Sporting events</w:t>
      </w:r>
    </w:p>
    <w:p w14:paraId="10FD3243" w14:textId="77777777" w:rsidR="0096014F" w:rsidRPr="00047CA7" w:rsidRDefault="0096014F" w:rsidP="009601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Movies and television shows</w:t>
      </w:r>
    </w:p>
    <w:p w14:paraId="5C7DE03F" w14:textId="77777777" w:rsidR="0096014F" w:rsidRDefault="0096014F" w:rsidP="009601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Music videos or other audio-visual content</w:t>
      </w:r>
    </w:p>
    <w:p w14:paraId="1AC7B85A" w14:textId="77777777" w:rsidR="00047CA7" w:rsidRPr="00047CA7" w:rsidRDefault="00047CA7" w:rsidP="009333E9">
      <w:pPr>
        <w:pStyle w:val="ListParagraph"/>
        <w:spacing w:after="120"/>
        <w:contextualSpacing w:val="0"/>
        <w:rPr>
          <w:rFonts w:ascii="Calibri" w:hAnsi="Calibri" w:cs="Calibri"/>
          <w:sz w:val="22"/>
          <w:szCs w:val="22"/>
        </w:rPr>
      </w:pPr>
    </w:p>
    <w:p w14:paraId="288EAF23" w14:textId="11CB7686" w:rsidR="0096014F" w:rsidRPr="0096014F" w:rsidRDefault="0096014F" w:rsidP="0096014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6014F">
        <w:rPr>
          <w:rFonts w:ascii="Calibri" w:hAnsi="Calibri" w:cs="Calibri"/>
          <w:b/>
          <w:bCs/>
          <w:sz w:val="22"/>
          <w:szCs w:val="22"/>
          <w:u w:val="single"/>
        </w:rPr>
        <w:t>Approved Us</w:t>
      </w:r>
      <w:r w:rsidR="00047CA7" w:rsidRPr="00047CA7">
        <w:rPr>
          <w:rFonts w:ascii="Calibri" w:hAnsi="Calibri" w:cs="Calibri"/>
          <w:b/>
          <w:bCs/>
          <w:sz w:val="22"/>
          <w:szCs w:val="22"/>
          <w:u w:val="single"/>
        </w:rPr>
        <w:t>age</w:t>
      </w:r>
    </w:p>
    <w:p w14:paraId="5B2415F2" w14:textId="2D257B1C" w:rsidR="0096014F" w:rsidRPr="0096014F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 xml:space="preserve">Media content may only be </w:t>
      </w:r>
      <w:r w:rsidR="009333E9">
        <w:rPr>
          <w:rFonts w:ascii="Calibri" w:hAnsi="Calibri" w:cs="Calibri"/>
          <w:sz w:val="22"/>
          <w:szCs w:val="22"/>
        </w:rPr>
        <w:t xml:space="preserve">publicly </w:t>
      </w:r>
      <w:r w:rsidRPr="0096014F">
        <w:rPr>
          <w:rFonts w:ascii="Calibri" w:hAnsi="Calibri" w:cs="Calibri"/>
          <w:sz w:val="22"/>
          <w:szCs w:val="22"/>
        </w:rPr>
        <w:t>shown within the Club where:</w:t>
      </w:r>
    </w:p>
    <w:p w14:paraId="126AC786" w14:textId="5E309B81" w:rsidR="0096014F" w:rsidRPr="00047CA7" w:rsidRDefault="0096014F" w:rsidP="00047CA7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lastRenderedPageBreak/>
        <w:t xml:space="preserve">The Club holds a valid </w:t>
      </w:r>
      <w:r w:rsidR="009333E9">
        <w:rPr>
          <w:rFonts w:ascii="Calibri" w:hAnsi="Calibri" w:cs="Calibri"/>
          <w:sz w:val="22"/>
          <w:szCs w:val="22"/>
        </w:rPr>
        <w:t xml:space="preserve">and required </w:t>
      </w:r>
      <w:r w:rsidRPr="00047CA7">
        <w:rPr>
          <w:rFonts w:ascii="Calibri" w:hAnsi="Calibri" w:cs="Calibri"/>
          <w:sz w:val="22"/>
          <w:szCs w:val="22"/>
        </w:rPr>
        <w:t>commercial licence or subscription permitting public viewing; and</w:t>
      </w:r>
    </w:p>
    <w:p w14:paraId="5E3D6518" w14:textId="1F543F2F" w:rsidR="0096014F" w:rsidRPr="00047CA7" w:rsidRDefault="0096014F" w:rsidP="00047CA7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The content is displayed in accordance with the terms and conditions of that licence.</w:t>
      </w:r>
    </w:p>
    <w:p w14:paraId="1CEA7D48" w14:textId="77777777" w:rsidR="00047CA7" w:rsidRDefault="00047CA7" w:rsidP="009333E9">
      <w:pPr>
        <w:spacing w:after="12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45C1F6F" w14:textId="7AF82684" w:rsidR="0096014F" w:rsidRPr="0096014F" w:rsidRDefault="0096014F" w:rsidP="0096014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6014F">
        <w:rPr>
          <w:rFonts w:ascii="Calibri" w:hAnsi="Calibri" w:cs="Calibri"/>
          <w:b/>
          <w:bCs/>
          <w:sz w:val="22"/>
          <w:szCs w:val="22"/>
          <w:u w:val="single"/>
        </w:rPr>
        <w:t>Prohibited Activities</w:t>
      </w:r>
    </w:p>
    <w:p w14:paraId="59FD4B3D" w14:textId="3043A0B1" w:rsidR="0096014F" w:rsidRPr="0096014F" w:rsidRDefault="0096014F" w:rsidP="0096014F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>The following activities are strictly prohibited:</w:t>
      </w:r>
    </w:p>
    <w:p w14:paraId="653C4A1C" w14:textId="3FB3CEF8" w:rsidR="0096014F" w:rsidRPr="00047CA7" w:rsidRDefault="0096014F" w:rsidP="00047CA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Using personal </w:t>
      </w:r>
      <w:r w:rsidR="00047CA7" w:rsidRPr="00047CA7">
        <w:rPr>
          <w:rFonts w:ascii="Calibri" w:hAnsi="Calibri" w:cs="Calibri"/>
          <w:sz w:val="22"/>
          <w:szCs w:val="22"/>
        </w:rPr>
        <w:t xml:space="preserve">or non-commercial </w:t>
      </w:r>
      <w:r w:rsidRPr="00047CA7">
        <w:rPr>
          <w:rFonts w:ascii="Calibri" w:hAnsi="Calibri" w:cs="Calibri"/>
          <w:sz w:val="22"/>
          <w:szCs w:val="22"/>
        </w:rPr>
        <w:t>streaming accounts for public display</w:t>
      </w:r>
      <w:r w:rsidR="00FF05F9">
        <w:rPr>
          <w:rFonts w:ascii="Calibri" w:hAnsi="Calibri" w:cs="Calibri"/>
          <w:sz w:val="22"/>
          <w:szCs w:val="22"/>
        </w:rPr>
        <w:t>.</w:t>
      </w:r>
    </w:p>
    <w:p w14:paraId="54F4040A" w14:textId="7017D44F" w:rsidR="0096014F" w:rsidRPr="00047CA7" w:rsidRDefault="0096014F" w:rsidP="00047CA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Illegally streaming or pirating content</w:t>
      </w:r>
      <w:r w:rsidR="00FF05F9">
        <w:rPr>
          <w:rFonts w:ascii="Calibri" w:hAnsi="Calibri" w:cs="Calibri"/>
          <w:sz w:val="22"/>
          <w:szCs w:val="22"/>
        </w:rPr>
        <w:t>.</w:t>
      </w:r>
    </w:p>
    <w:p w14:paraId="304BD4BE" w14:textId="5D38E132" w:rsidR="0096014F" w:rsidRPr="00047CA7" w:rsidRDefault="0096014F" w:rsidP="00047CA7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Screening content from unauthorised or unlicensed sources</w:t>
      </w:r>
      <w:r w:rsidR="00FF05F9">
        <w:rPr>
          <w:rFonts w:ascii="Calibri" w:hAnsi="Calibri" w:cs="Calibri"/>
          <w:sz w:val="22"/>
          <w:szCs w:val="22"/>
        </w:rPr>
        <w:t>.</w:t>
      </w:r>
    </w:p>
    <w:p w14:paraId="2C13C83F" w14:textId="6A2416CD" w:rsidR="00047CA7" w:rsidRDefault="0096014F" w:rsidP="009333E9">
      <w:pPr>
        <w:pStyle w:val="ListParagraph"/>
        <w:numPr>
          <w:ilvl w:val="0"/>
          <w:numId w:val="8"/>
        </w:numPr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Allowing members</w:t>
      </w:r>
      <w:r w:rsidR="00047CA7" w:rsidRPr="00047CA7">
        <w:rPr>
          <w:rFonts w:ascii="Calibri" w:hAnsi="Calibri" w:cs="Calibri"/>
          <w:sz w:val="22"/>
          <w:szCs w:val="22"/>
        </w:rPr>
        <w:t>, customers or</w:t>
      </w:r>
      <w:r w:rsidRPr="00047CA7">
        <w:rPr>
          <w:rFonts w:ascii="Calibri" w:hAnsi="Calibri" w:cs="Calibri"/>
          <w:sz w:val="22"/>
          <w:szCs w:val="22"/>
        </w:rPr>
        <w:t xml:space="preserve"> guests to connect personal devices to display unlicensed content</w:t>
      </w:r>
      <w:r w:rsidR="00D82E7E">
        <w:rPr>
          <w:rFonts w:ascii="Calibri" w:hAnsi="Calibri" w:cs="Calibri"/>
          <w:sz w:val="22"/>
          <w:szCs w:val="22"/>
        </w:rPr>
        <w:t xml:space="preserve"> at the Club</w:t>
      </w:r>
      <w:r w:rsidR="00FF05F9">
        <w:rPr>
          <w:rFonts w:ascii="Calibri" w:hAnsi="Calibri" w:cs="Calibri"/>
          <w:sz w:val="22"/>
          <w:szCs w:val="22"/>
        </w:rPr>
        <w:t>.</w:t>
      </w:r>
    </w:p>
    <w:p w14:paraId="62CAA97C" w14:textId="77777777" w:rsidR="009333E9" w:rsidRPr="009333E9" w:rsidRDefault="009333E9" w:rsidP="009333E9">
      <w:pPr>
        <w:spacing w:after="120"/>
        <w:ind w:left="720"/>
        <w:rPr>
          <w:rFonts w:ascii="Calibri" w:hAnsi="Calibri" w:cs="Calibri"/>
          <w:sz w:val="22"/>
          <w:szCs w:val="22"/>
        </w:rPr>
      </w:pPr>
    </w:p>
    <w:p w14:paraId="0E6B63F4" w14:textId="6DAC23A9" w:rsidR="0096014F" w:rsidRPr="00047CA7" w:rsidRDefault="0096014F" w:rsidP="00047CA7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b/>
          <w:bCs/>
          <w:sz w:val="22"/>
          <w:szCs w:val="22"/>
          <w:u w:val="single"/>
        </w:rPr>
        <w:t>Responsibilities</w:t>
      </w:r>
    </w:p>
    <w:p w14:paraId="48E6380B" w14:textId="77777777" w:rsidR="0096014F" w:rsidRPr="00047CA7" w:rsidRDefault="0096014F" w:rsidP="00047CA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Management is responsible for ensuring all licences are current and compliant.</w:t>
      </w:r>
    </w:p>
    <w:p w14:paraId="73AC88EF" w14:textId="129CFC68" w:rsidR="00047CA7" w:rsidRPr="00047CA7" w:rsidRDefault="00047CA7" w:rsidP="00047CA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All staff are to ensure they carefully read, understand and abide by the contents of this policy.</w:t>
      </w:r>
    </w:p>
    <w:p w14:paraId="4300E4DF" w14:textId="45C5DF8C" w:rsidR="0096014F" w:rsidRPr="00047CA7" w:rsidRDefault="0096014F" w:rsidP="00047CA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Staff must not play or allow media content </w:t>
      </w:r>
      <w:r w:rsidR="00047CA7" w:rsidRPr="00047CA7">
        <w:rPr>
          <w:rFonts w:ascii="Calibri" w:hAnsi="Calibri" w:cs="Calibri"/>
          <w:sz w:val="22"/>
          <w:szCs w:val="22"/>
        </w:rPr>
        <w:t xml:space="preserve">to be streamed, broadcast, televised or screened </w:t>
      </w:r>
      <w:r w:rsidRPr="00047CA7">
        <w:rPr>
          <w:rFonts w:ascii="Calibri" w:hAnsi="Calibri" w:cs="Calibri"/>
          <w:sz w:val="22"/>
          <w:szCs w:val="22"/>
        </w:rPr>
        <w:t>unless authorised</w:t>
      </w:r>
      <w:r w:rsidR="00047CA7" w:rsidRPr="00047CA7">
        <w:rPr>
          <w:rFonts w:ascii="Calibri" w:hAnsi="Calibri" w:cs="Calibri"/>
          <w:sz w:val="22"/>
          <w:szCs w:val="22"/>
        </w:rPr>
        <w:t xml:space="preserve"> and in line with relevant terms and conditions</w:t>
      </w:r>
      <w:r w:rsidRPr="00047CA7">
        <w:rPr>
          <w:rFonts w:ascii="Calibri" w:hAnsi="Calibri" w:cs="Calibri"/>
          <w:sz w:val="22"/>
          <w:szCs w:val="22"/>
        </w:rPr>
        <w:t>.</w:t>
      </w:r>
    </w:p>
    <w:p w14:paraId="145927EA" w14:textId="5703B509" w:rsidR="0096014F" w:rsidRPr="00047CA7" w:rsidRDefault="00047CA7" w:rsidP="00047CA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Staff must not allow </w:t>
      </w:r>
      <w:r w:rsidR="00FF05F9">
        <w:rPr>
          <w:rFonts w:ascii="Calibri" w:hAnsi="Calibri" w:cs="Calibri"/>
          <w:sz w:val="22"/>
          <w:szCs w:val="22"/>
        </w:rPr>
        <w:t>m</w:t>
      </w:r>
      <w:r w:rsidR="0096014F" w:rsidRPr="00047CA7">
        <w:rPr>
          <w:rFonts w:ascii="Calibri" w:hAnsi="Calibri" w:cs="Calibri"/>
          <w:sz w:val="22"/>
          <w:szCs w:val="22"/>
        </w:rPr>
        <w:t xml:space="preserve">embers </w:t>
      </w:r>
      <w:r w:rsidRPr="00047CA7">
        <w:rPr>
          <w:rFonts w:ascii="Calibri" w:hAnsi="Calibri" w:cs="Calibri"/>
          <w:sz w:val="22"/>
          <w:szCs w:val="22"/>
        </w:rPr>
        <w:t>of the club or other visitors to</w:t>
      </w:r>
      <w:r w:rsidR="0096014F" w:rsidRPr="00047CA7">
        <w:rPr>
          <w:rFonts w:ascii="Calibri" w:hAnsi="Calibri" w:cs="Calibri"/>
          <w:sz w:val="22"/>
          <w:szCs w:val="22"/>
        </w:rPr>
        <w:t xml:space="preserve"> attempt to stream or display </w:t>
      </w:r>
      <w:r w:rsidRPr="00047CA7">
        <w:rPr>
          <w:rFonts w:ascii="Calibri" w:hAnsi="Calibri" w:cs="Calibri"/>
          <w:sz w:val="22"/>
          <w:szCs w:val="22"/>
        </w:rPr>
        <w:t xml:space="preserve">media </w:t>
      </w:r>
      <w:r w:rsidR="0096014F" w:rsidRPr="00047CA7">
        <w:rPr>
          <w:rFonts w:ascii="Calibri" w:hAnsi="Calibri" w:cs="Calibri"/>
          <w:sz w:val="22"/>
          <w:szCs w:val="22"/>
        </w:rPr>
        <w:t>content without prior approval.</w:t>
      </w:r>
    </w:p>
    <w:p w14:paraId="35E83AF2" w14:textId="77777777" w:rsidR="00047CA7" w:rsidRDefault="00047CA7" w:rsidP="0096014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65C77FE" w14:textId="76A8699A" w:rsidR="0096014F" w:rsidRPr="00047CA7" w:rsidRDefault="0096014F" w:rsidP="0096014F">
      <w:pPr>
        <w:rPr>
          <w:rFonts w:ascii="Calibri" w:hAnsi="Calibri" w:cs="Calibri"/>
          <w:sz w:val="22"/>
          <w:szCs w:val="22"/>
          <w:u w:val="single"/>
        </w:rPr>
      </w:pPr>
      <w:r w:rsidRPr="00047CA7">
        <w:rPr>
          <w:rFonts w:ascii="Calibri" w:hAnsi="Calibri" w:cs="Calibri"/>
          <w:b/>
          <w:sz w:val="22"/>
          <w:szCs w:val="22"/>
          <w:u w:val="single"/>
        </w:rPr>
        <w:t>Non-compliance with this Policy</w:t>
      </w:r>
      <w:r w:rsidRPr="00047CA7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347430A7" w14:textId="45C3F620" w:rsidR="0096014F" w:rsidRPr="00047CA7" w:rsidRDefault="0096014F" w:rsidP="0096014F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>Any staff member who breaches this policy may be subject to appropriate disciplinary action up to and including a verbal warning, formal written warning/s and for continued or serious non-compliance may face termination.</w:t>
      </w:r>
    </w:p>
    <w:p w14:paraId="535146F5" w14:textId="77777777" w:rsidR="00047CA7" w:rsidRDefault="00047CA7" w:rsidP="00047CA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AFD4FC" w14:textId="292A3573" w:rsidR="00047CA7" w:rsidRPr="0096014F" w:rsidRDefault="00047CA7" w:rsidP="00047CA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96014F">
        <w:rPr>
          <w:rFonts w:ascii="Calibri" w:hAnsi="Calibri" w:cs="Calibri"/>
          <w:b/>
          <w:bCs/>
          <w:sz w:val="22"/>
          <w:szCs w:val="22"/>
          <w:u w:val="single"/>
        </w:rPr>
        <w:t>Review</w:t>
      </w:r>
    </w:p>
    <w:p w14:paraId="528AC1E7" w14:textId="77777777" w:rsidR="00047CA7" w:rsidRPr="0096014F" w:rsidRDefault="00047CA7" w:rsidP="00047CA7">
      <w:pPr>
        <w:rPr>
          <w:rFonts w:ascii="Calibri" w:hAnsi="Calibri" w:cs="Calibri"/>
          <w:sz w:val="22"/>
          <w:szCs w:val="22"/>
        </w:rPr>
      </w:pPr>
      <w:r w:rsidRPr="0096014F">
        <w:rPr>
          <w:rFonts w:ascii="Calibri" w:hAnsi="Calibri" w:cs="Calibri"/>
          <w:sz w:val="22"/>
          <w:szCs w:val="22"/>
        </w:rPr>
        <w:t>This policy will be reviewed annually or as required to ensure ongoing compliance with legislation and licensing requirements.</w:t>
      </w:r>
    </w:p>
    <w:p w14:paraId="02CC1FFE" w14:textId="77777777" w:rsidR="00A921F3" w:rsidRDefault="00A921F3" w:rsidP="0096014F">
      <w:pPr>
        <w:spacing w:before="160" w:after="0"/>
        <w:jc w:val="both"/>
        <w:rPr>
          <w:rFonts w:ascii="Calibri" w:eastAsia="Times New Roman" w:hAnsi="Calibri" w:cs="Calibri"/>
          <w:b/>
          <w:sz w:val="22"/>
          <w:szCs w:val="22"/>
          <w:u w:val="single"/>
        </w:rPr>
      </w:pPr>
    </w:p>
    <w:p w14:paraId="687B474A" w14:textId="701BF819" w:rsidR="0096014F" w:rsidRPr="00047CA7" w:rsidRDefault="0096014F" w:rsidP="0096014F">
      <w:pPr>
        <w:spacing w:before="160" w:after="0"/>
        <w:jc w:val="both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047CA7">
        <w:rPr>
          <w:rFonts w:ascii="Calibri" w:eastAsia="Times New Roman" w:hAnsi="Calibri" w:cs="Calibri"/>
          <w:b/>
          <w:sz w:val="22"/>
          <w:szCs w:val="22"/>
          <w:u w:val="single"/>
        </w:rPr>
        <w:t>Further Information</w:t>
      </w:r>
    </w:p>
    <w:p w14:paraId="5C6ACCCE" w14:textId="77777777" w:rsidR="0096014F" w:rsidRPr="00047CA7" w:rsidRDefault="0096014F" w:rsidP="00047CA7">
      <w:pPr>
        <w:spacing w:before="160" w:after="0"/>
        <w:jc w:val="both"/>
        <w:rPr>
          <w:rFonts w:ascii="Calibri" w:eastAsia="Times New Roman" w:hAnsi="Calibri" w:cs="Calibri"/>
          <w:sz w:val="22"/>
          <w:szCs w:val="22"/>
        </w:rPr>
      </w:pPr>
      <w:r w:rsidRPr="00047CA7">
        <w:rPr>
          <w:rFonts w:ascii="Calibri" w:eastAsia="Times New Roman" w:hAnsi="Calibri" w:cs="Calibri"/>
          <w:sz w:val="22"/>
          <w:szCs w:val="22"/>
        </w:rPr>
        <w:t xml:space="preserve">Should you wish to discuss anything raised in this policy further then please contact </w: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begin"/>
      </w:r>
      <w:r w:rsidRPr="00047CA7">
        <w:rPr>
          <w:rFonts w:ascii="Calibri" w:hAnsi="Calibri" w:cs="Calibri"/>
          <w:color w:val="FF0000"/>
          <w:sz w:val="22"/>
          <w:szCs w:val="22"/>
        </w:rPr>
        <w:instrText xml:space="preserve"> INFO  Author "{Insert Contact Person/s}"  \* MERGEFORMAT </w:instrTex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separate"/>
      </w:r>
      <w:r w:rsidRPr="00047CA7">
        <w:rPr>
          <w:rFonts w:ascii="Calibri" w:hAnsi="Calibri" w:cs="Calibri"/>
          <w:color w:val="FF0000"/>
          <w:sz w:val="22"/>
          <w:szCs w:val="22"/>
        </w:rPr>
        <w:t>{Insert Contact Person/s}</w:t>
      </w:r>
      <w:r w:rsidRPr="00047CA7">
        <w:rPr>
          <w:rFonts w:ascii="Calibri" w:hAnsi="Calibri" w:cs="Calibri"/>
          <w:color w:val="FF0000"/>
          <w:sz w:val="22"/>
          <w:szCs w:val="22"/>
        </w:rPr>
        <w:fldChar w:fldCharType="end"/>
      </w:r>
    </w:p>
    <w:p w14:paraId="2E805693" w14:textId="77777777" w:rsidR="00047CA7" w:rsidRDefault="00047CA7" w:rsidP="00047CA7">
      <w:pPr>
        <w:rPr>
          <w:rFonts w:ascii="Calibri" w:eastAsia="Times New Roman" w:hAnsi="Calibri" w:cs="Calibri"/>
          <w:sz w:val="22"/>
          <w:szCs w:val="22"/>
          <w:lang w:eastAsia="en-AU"/>
        </w:rPr>
      </w:pPr>
    </w:p>
    <w:p w14:paraId="369EF2B0" w14:textId="77777777" w:rsidR="00047CA7" w:rsidRPr="00047CA7" w:rsidRDefault="00047CA7" w:rsidP="00047CA7">
      <w:pPr>
        <w:rPr>
          <w:rFonts w:ascii="Calibri" w:eastAsia="Times New Roman" w:hAnsi="Calibri" w:cs="Calibri"/>
          <w:sz w:val="22"/>
          <w:szCs w:val="22"/>
          <w:lang w:eastAsia="en-AU"/>
        </w:rPr>
      </w:pPr>
    </w:p>
    <w:p w14:paraId="14F6D534" w14:textId="4377ED1C" w:rsidR="0096014F" w:rsidRPr="00047CA7" w:rsidRDefault="0096014F" w:rsidP="00047CA7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eastAsia="Times New Roman" w:hAnsi="Calibri" w:cs="Calibri"/>
          <w:sz w:val="22"/>
          <w:szCs w:val="22"/>
          <w:lang w:eastAsia="en-AU"/>
        </w:rPr>
        <w:lastRenderedPageBreak/>
        <w:t>Approved By:</w:t>
      </w:r>
      <w:r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ab/>
      </w:r>
      <w:r w:rsidRPr="00047CA7">
        <w:rPr>
          <w:rFonts w:ascii="Calibri" w:eastAsia="Times New Roman" w:hAnsi="Calibri" w:cs="Calibri"/>
          <w:b/>
          <w:i/>
          <w:sz w:val="22"/>
          <w:szCs w:val="22"/>
          <w:lang w:eastAsia="en-AU"/>
        </w:rPr>
        <w:t>(Insert Name and Title)</w:t>
      </w:r>
      <w:r w:rsidRPr="00047CA7">
        <w:rPr>
          <w:rFonts w:ascii="Calibri" w:eastAsia="Times New Roman" w:hAnsi="Calibri" w:cs="Calibri"/>
          <w:b/>
          <w:i/>
          <w:sz w:val="22"/>
          <w:szCs w:val="22"/>
          <w:lang w:eastAsia="en-AU"/>
        </w:rPr>
        <w:tab/>
      </w:r>
      <w:r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ab/>
      </w:r>
      <w:r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ab/>
      </w:r>
      <w:r w:rsidR="00047CA7" w:rsidRPr="00047CA7">
        <w:rPr>
          <w:rFonts w:ascii="Calibri" w:eastAsia="Times New Roman" w:hAnsi="Calibri" w:cs="Calibri"/>
          <w:bCs/>
          <w:sz w:val="22"/>
          <w:szCs w:val="22"/>
          <w:lang w:eastAsia="en-AU"/>
        </w:rPr>
        <w:t>Effective</w:t>
      </w:r>
      <w:r w:rsidR="00047CA7"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 xml:space="preserve"> </w:t>
      </w:r>
      <w:r w:rsidRPr="00047CA7">
        <w:rPr>
          <w:rFonts w:ascii="Calibri" w:eastAsia="Times New Roman" w:hAnsi="Calibri" w:cs="Calibri"/>
          <w:sz w:val="22"/>
          <w:szCs w:val="22"/>
          <w:lang w:eastAsia="en-AU"/>
        </w:rPr>
        <w:t>Date</w:t>
      </w:r>
      <w:proofErr w:type="gramStart"/>
      <w:r w:rsidRPr="00047CA7">
        <w:rPr>
          <w:rFonts w:ascii="Calibri" w:eastAsia="Times New Roman" w:hAnsi="Calibri" w:cs="Calibri"/>
          <w:sz w:val="22"/>
          <w:szCs w:val="22"/>
          <w:lang w:eastAsia="en-AU"/>
        </w:rPr>
        <w:t>:</w:t>
      </w:r>
      <w:r w:rsidR="00047CA7"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 xml:space="preserve">  </w:t>
      </w:r>
      <w:r w:rsidRPr="00047CA7">
        <w:rPr>
          <w:rFonts w:ascii="Calibri" w:eastAsia="Times New Roman" w:hAnsi="Calibri" w:cs="Calibri"/>
          <w:b/>
          <w:i/>
          <w:sz w:val="22"/>
          <w:szCs w:val="22"/>
          <w:lang w:eastAsia="en-AU"/>
        </w:rPr>
        <w:t>(</w:t>
      </w:r>
      <w:proofErr w:type="gramEnd"/>
      <w:r w:rsidRPr="00047CA7">
        <w:rPr>
          <w:rFonts w:ascii="Calibri" w:eastAsia="Times New Roman" w:hAnsi="Calibri" w:cs="Calibri"/>
          <w:b/>
          <w:i/>
          <w:sz w:val="22"/>
          <w:szCs w:val="22"/>
          <w:lang w:eastAsia="en-AU"/>
        </w:rPr>
        <w:t>Insert date)</w:t>
      </w:r>
    </w:p>
    <w:p w14:paraId="7E587778" w14:textId="4EDF5AF0" w:rsidR="005D178E" w:rsidRPr="00047CA7" w:rsidRDefault="00047CA7">
      <w:pPr>
        <w:rPr>
          <w:rFonts w:ascii="Calibri" w:hAnsi="Calibri" w:cs="Calibri"/>
          <w:sz w:val="22"/>
          <w:szCs w:val="22"/>
        </w:rPr>
      </w:pPr>
      <w:r w:rsidRPr="00047CA7">
        <w:rPr>
          <w:rFonts w:ascii="Calibri" w:hAnsi="Calibri" w:cs="Calibri"/>
          <w:sz w:val="22"/>
          <w:szCs w:val="22"/>
        </w:rPr>
        <w:t xml:space="preserve">Review </w:t>
      </w:r>
      <w:r w:rsidRPr="00047CA7">
        <w:rPr>
          <w:rFonts w:ascii="Calibri" w:eastAsia="Times New Roman" w:hAnsi="Calibri" w:cs="Calibri"/>
          <w:sz w:val="22"/>
          <w:szCs w:val="22"/>
          <w:lang w:eastAsia="en-AU"/>
        </w:rPr>
        <w:t>Date:</w:t>
      </w:r>
      <w:r w:rsidRPr="00047CA7">
        <w:rPr>
          <w:rFonts w:ascii="Calibri" w:eastAsia="Times New Roman" w:hAnsi="Calibri" w:cs="Calibri"/>
          <w:b/>
          <w:sz w:val="22"/>
          <w:szCs w:val="22"/>
          <w:lang w:eastAsia="en-AU"/>
        </w:rPr>
        <w:tab/>
      </w:r>
      <w:r w:rsidRPr="00047CA7">
        <w:rPr>
          <w:rFonts w:ascii="Calibri" w:eastAsia="Times New Roman" w:hAnsi="Calibri" w:cs="Calibri"/>
          <w:b/>
          <w:i/>
          <w:sz w:val="22"/>
          <w:szCs w:val="22"/>
          <w:lang w:eastAsia="en-AU"/>
        </w:rPr>
        <w:t>(Insert date)</w:t>
      </w:r>
    </w:p>
    <w:sectPr w:rsidR="005D178E" w:rsidRPr="00047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02B"/>
    <w:multiLevelType w:val="hybridMultilevel"/>
    <w:tmpl w:val="AE52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13AE"/>
    <w:multiLevelType w:val="hybridMultilevel"/>
    <w:tmpl w:val="4E0EF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795"/>
    <w:multiLevelType w:val="multilevel"/>
    <w:tmpl w:val="BAC4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C962F1"/>
    <w:multiLevelType w:val="multilevel"/>
    <w:tmpl w:val="1B44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002B4E"/>
    <w:multiLevelType w:val="multilevel"/>
    <w:tmpl w:val="1B9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B00A46"/>
    <w:multiLevelType w:val="multilevel"/>
    <w:tmpl w:val="9A0C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AB2C83"/>
    <w:multiLevelType w:val="hybridMultilevel"/>
    <w:tmpl w:val="9EA238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A55D3"/>
    <w:multiLevelType w:val="hybridMultilevel"/>
    <w:tmpl w:val="6FE03D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951E1D"/>
    <w:multiLevelType w:val="multilevel"/>
    <w:tmpl w:val="F954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9178096">
    <w:abstractNumId w:val="3"/>
  </w:num>
  <w:num w:numId="2" w16cid:durableId="524903312">
    <w:abstractNumId w:val="2"/>
  </w:num>
  <w:num w:numId="3" w16cid:durableId="298456638">
    <w:abstractNumId w:val="5"/>
  </w:num>
  <w:num w:numId="4" w16cid:durableId="1949465690">
    <w:abstractNumId w:val="8"/>
  </w:num>
  <w:num w:numId="5" w16cid:durableId="911352130">
    <w:abstractNumId w:val="4"/>
  </w:num>
  <w:num w:numId="6" w16cid:durableId="1366100295">
    <w:abstractNumId w:val="0"/>
  </w:num>
  <w:num w:numId="7" w16cid:durableId="1682194756">
    <w:abstractNumId w:val="1"/>
  </w:num>
  <w:num w:numId="8" w16cid:durableId="1281300497">
    <w:abstractNumId w:val="7"/>
  </w:num>
  <w:num w:numId="9" w16cid:durableId="990058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4F"/>
    <w:rsid w:val="00030DFC"/>
    <w:rsid w:val="00047CA7"/>
    <w:rsid w:val="004C4076"/>
    <w:rsid w:val="00531EEA"/>
    <w:rsid w:val="005D178E"/>
    <w:rsid w:val="00774633"/>
    <w:rsid w:val="00834022"/>
    <w:rsid w:val="00871AB5"/>
    <w:rsid w:val="009333E9"/>
    <w:rsid w:val="0096014F"/>
    <w:rsid w:val="00A921F3"/>
    <w:rsid w:val="00C0545F"/>
    <w:rsid w:val="00C2377D"/>
    <w:rsid w:val="00D82E7E"/>
    <w:rsid w:val="00E61FD7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433C"/>
  <w15:chartTrackingRefBased/>
  <w15:docId w15:val="{D075313E-3F70-47AA-943F-F2B01DA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4F"/>
    <w:rPr>
      <w:b/>
      <w:bCs/>
      <w:smallCaps/>
      <w:color w:val="0F4761" w:themeColor="accent1" w:themeShade="BF"/>
      <w:spacing w:val="5"/>
    </w:rPr>
  </w:style>
  <w:style w:type="paragraph" w:customStyle="1" w:styleId="Text2">
    <w:name w:val="Text 2"/>
    <w:basedOn w:val="Normal"/>
    <w:uiPriority w:val="99"/>
    <w:rsid w:val="0096014F"/>
    <w:pPr>
      <w:widowControl w:val="0"/>
      <w:overflowPunct w:val="0"/>
      <w:autoSpaceDE w:val="0"/>
      <w:autoSpaceDN w:val="0"/>
      <w:adjustRightInd w:val="0"/>
      <w:spacing w:after="120" w:line="312" w:lineRule="auto"/>
      <w:ind w:right="-74"/>
      <w:jc w:val="both"/>
    </w:pPr>
    <w:rPr>
      <w:rFonts w:ascii="Arial" w:eastAsia="Calibri" w:hAnsi="Arial" w:cs="Arial"/>
      <w:kern w:val="0"/>
      <w:sz w:val="20"/>
      <w:szCs w:val="18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4" ma:contentTypeDescription="Create a new document." ma:contentTypeScope="" ma:versionID="df6ba670cc02aa36b317f6051e3b1c6c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c68cb765426bcd452ac8aab9496576e2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056E6-9802-4BC9-AF7C-57F1995B6AE0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customXml/itemProps2.xml><?xml version="1.0" encoding="utf-8"?>
<ds:datastoreItem xmlns:ds="http://schemas.openxmlformats.org/officeDocument/2006/customXml" ds:itemID="{C370AB05-88C9-41BA-832D-56FB2F2D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FCE98-2029-4A03-B8DA-A3A207298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13d-f7dc-4b08-b78c-5a687072ebbf"/>
    <ds:schemaRef ds:uri="fcf69da7-e0f4-4310-a620-767fac0f0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635</Words>
  <Characters>3738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Braybrook</dc:creator>
  <cp:keywords/>
  <dc:description/>
  <cp:lastModifiedBy>Rhys Braybrook</cp:lastModifiedBy>
  <cp:revision>11</cp:revision>
  <dcterms:created xsi:type="dcterms:W3CDTF">2026-04-17T00:42:00Z</dcterms:created>
  <dcterms:modified xsi:type="dcterms:W3CDTF">2026-04-17T04:11:00Z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</Properties>
</file>